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26D6D" w:rsidRDefault="0081505D">
      <w:pPr>
        <w:pStyle w:val="a3"/>
        <w:bidi/>
      </w:pPr>
      <w:bookmarkStart w:id="0" w:name="_ej2xeioysn2n" w:colFirst="0" w:colLast="0"/>
      <w:bookmarkEnd w:id="0"/>
      <w:r>
        <w:rPr>
          <w:rtl/>
        </w:rPr>
        <w:t>התמכרות לפורנוגרפיה</w:t>
      </w:r>
    </w:p>
    <w:p w14:paraId="00000002" w14:textId="77777777" w:rsidR="00B26D6D" w:rsidRDefault="00B26D6D">
      <w:pPr>
        <w:bidi/>
      </w:pPr>
    </w:p>
    <w:p w14:paraId="00000003" w14:textId="77777777" w:rsidR="00B26D6D" w:rsidRDefault="0081505D">
      <w:pPr>
        <w:pStyle w:val="a4"/>
        <w:bidi/>
      </w:pPr>
      <w:bookmarkStart w:id="1" w:name="_m0trn38zu3k3" w:colFirst="0" w:colLast="0"/>
      <w:bookmarkEnd w:id="1"/>
      <w:r>
        <w:rPr>
          <w:rtl/>
        </w:rPr>
        <w:t>נתוני התמכרות</w:t>
      </w:r>
    </w:p>
    <w:p w14:paraId="00000004" w14:textId="77777777" w:rsidR="00B26D6D" w:rsidRDefault="0081505D">
      <w:pPr>
        <w:bidi/>
        <w:spacing w:before="500" w:after="500" w:line="335" w:lineRule="auto"/>
        <w:rPr>
          <w:color w:val="121F28"/>
          <w:sz w:val="24"/>
          <w:szCs w:val="24"/>
        </w:rPr>
      </w:pPr>
      <w:r>
        <w:rPr>
          <w:color w:val="121F28"/>
          <w:sz w:val="24"/>
          <w:szCs w:val="24"/>
          <w:rtl/>
        </w:rPr>
        <w:t>כ-6.5% מהישראלים סובלים מהתמכרות לפורנוגרפיה</w:t>
      </w:r>
    </w:p>
    <w:p w14:paraId="00000005" w14:textId="77777777" w:rsidR="00B26D6D" w:rsidRDefault="0081505D">
      <w:pPr>
        <w:bidi/>
        <w:spacing w:before="500" w:after="500" w:line="335" w:lineRule="auto"/>
        <w:rPr>
          <w:color w:val="121F28"/>
          <w:sz w:val="24"/>
          <w:szCs w:val="24"/>
        </w:rPr>
      </w:pPr>
      <w:r>
        <w:rPr>
          <w:color w:val="121F28"/>
          <w:sz w:val="24"/>
          <w:szCs w:val="24"/>
          <w:rtl/>
        </w:rPr>
        <w:t>נתוני אתרי הפורנו</w:t>
      </w:r>
    </w:p>
    <w:p w14:paraId="00000006" w14:textId="77777777" w:rsidR="00B26D6D" w:rsidRDefault="0081505D">
      <w:pPr>
        <w:bidi/>
        <w:spacing w:before="500" w:after="500" w:line="335" w:lineRule="auto"/>
        <w:rPr>
          <w:color w:val="121F28"/>
          <w:sz w:val="24"/>
          <w:szCs w:val="24"/>
        </w:rPr>
      </w:pPr>
      <w:r>
        <w:rPr>
          <w:color w:val="121F28"/>
          <w:sz w:val="24"/>
          <w:szCs w:val="24"/>
          <w:rtl/>
        </w:rPr>
        <w:t>כ-35% מההורדות שמתבצעות ברשת מתרחשות באתרי פורנוגרפיה</w:t>
      </w:r>
    </w:p>
    <w:p w14:paraId="00000007" w14:textId="77777777" w:rsidR="00B26D6D" w:rsidRDefault="0081505D">
      <w:pPr>
        <w:bidi/>
        <w:spacing w:before="500" w:after="500" w:line="335" w:lineRule="auto"/>
        <w:rPr>
          <w:color w:val="121F28"/>
          <w:sz w:val="24"/>
          <w:szCs w:val="24"/>
        </w:rPr>
      </w:pPr>
      <w:r>
        <w:rPr>
          <w:color w:val="121F28"/>
          <w:sz w:val="24"/>
          <w:szCs w:val="24"/>
          <w:rtl/>
        </w:rPr>
        <w:t xml:space="preserve">על פי הנתונים של </w:t>
      </w:r>
      <w:proofErr w:type="spellStart"/>
      <w:r>
        <w:rPr>
          <w:color w:val="121F28"/>
          <w:sz w:val="24"/>
          <w:szCs w:val="24"/>
          <w:rtl/>
        </w:rPr>
        <w:t>פורנהאב</w:t>
      </w:r>
      <w:proofErr w:type="spellEnd"/>
      <w:r>
        <w:rPr>
          <w:color w:val="121F28"/>
          <w:sz w:val="24"/>
          <w:szCs w:val="24"/>
          <w:rtl/>
        </w:rPr>
        <w:t xml:space="preserve"> כל דקה 220,000 סרטונים פועלים</w:t>
      </w:r>
    </w:p>
    <w:p w14:paraId="00000008" w14:textId="77777777" w:rsidR="00B26D6D" w:rsidRDefault="0081505D">
      <w:pPr>
        <w:pStyle w:val="a4"/>
        <w:bidi/>
        <w:spacing w:before="500" w:after="500" w:line="335" w:lineRule="auto"/>
      </w:pPr>
      <w:bookmarkStart w:id="2" w:name="_roiqazkvz39d" w:colFirst="0" w:colLast="0"/>
      <w:bookmarkEnd w:id="2"/>
      <w:r>
        <w:rPr>
          <w:rtl/>
        </w:rPr>
        <w:t xml:space="preserve">הקשר בין התמכרות לפורנו להתמכרות לסמים </w:t>
      </w:r>
      <w:r>
        <w:rPr>
          <w:rtl/>
        </w:rPr>
        <w:t>ואלכוהול</w:t>
      </w:r>
    </w:p>
    <w:p w14:paraId="00000009" w14:textId="77777777" w:rsidR="00B26D6D" w:rsidRDefault="0081505D">
      <w:pPr>
        <w:bidi/>
        <w:spacing w:before="500" w:after="500" w:line="335" w:lineRule="auto"/>
        <w:rPr>
          <w:sz w:val="24"/>
          <w:szCs w:val="24"/>
        </w:rPr>
      </w:pPr>
      <w:r>
        <w:rPr>
          <w:sz w:val="24"/>
          <w:szCs w:val="24"/>
          <w:rtl/>
        </w:rPr>
        <w:t>מחקרים מראים על קשר בין התמכרות לפורנוגרפיה לבין התמכרות לאלכוהול וסמים</w:t>
      </w:r>
    </w:p>
    <w:p w14:paraId="0000000A" w14:textId="77777777" w:rsidR="00B26D6D" w:rsidRDefault="0081505D">
      <w:pPr>
        <w:pStyle w:val="a4"/>
        <w:bidi/>
        <w:spacing w:before="500" w:after="500" w:line="335" w:lineRule="auto"/>
      </w:pPr>
      <w:bookmarkStart w:id="3" w:name="_ho54mjhjgl64" w:colFirst="0" w:colLast="0"/>
      <w:bookmarkEnd w:id="3"/>
      <w:r>
        <w:rPr>
          <w:rtl/>
        </w:rPr>
        <w:t>השפעה על מצב נפשי</w:t>
      </w:r>
    </w:p>
    <w:p w14:paraId="0000000B" w14:textId="77777777" w:rsidR="00B26D6D" w:rsidRDefault="0081505D">
      <w:pPr>
        <w:bidi/>
      </w:pPr>
      <w:r>
        <w:rPr>
          <w:rtl/>
        </w:rPr>
        <w:t>מספר האנשים הצורכים פורנוגרפיה וסובלים מדיכאון קליני גדול פי 2 ממספר האנשים שאינם צורכים פורנוגרפיה</w:t>
      </w:r>
    </w:p>
    <w:p w14:paraId="0000000C" w14:textId="77777777" w:rsidR="00B26D6D" w:rsidRDefault="00B26D6D">
      <w:pPr>
        <w:bidi/>
      </w:pPr>
    </w:p>
    <w:p w14:paraId="0000000D" w14:textId="77777777" w:rsidR="00B26D6D" w:rsidRDefault="00B26D6D">
      <w:pPr>
        <w:bidi/>
        <w:spacing w:before="500" w:after="500" w:line="335" w:lineRule="auto"/>
        <w:rPr>
          <w:color w:val="121F28"/>
          <w:sz w:val="24"/>
          <w:szCs w:val="24"/>
        </w:rPr>
      </w:pPr>
    </w:p>
    <w:p w14:paraId="0000000E" w14:textId="77777777" w:rsidR="00B26D6D" w:rsidRDefault="00B26D6D">
      <w:pPr>
        <w:bidi/>
      </w:pPr>
    </w:p>
    <w:sectPr w:rsidR="00B26D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6D"/>
    <w:rsid w:val="0081505D"/>
    <w:rsid w:val="00B2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31E37-A612-4487-A7BC-09834099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374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מעיין לאה סייג</cp:lastModifiedBy>
  <cp:revision>2</cp:revision>
  <dcterms:created xsi:type="dcterms:W3CDTF">2021-06-29T08:21:00Z</dcterms:created>
  <dcterms:modified xsi:type="dcterms:W3CDTF">2021-06-29T08:21:00Z</dcterms:modified>
</cp:coreProperties>
</file>